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CA26" w14:textId="5802AB0E" w:rsidR="004C56BE" w:rsidRDefault="00495B91" w:rsidP="00495B91">
      <w:pPr>
        <w:jc w:val="center"/>
        <w:rPr>
          <w:b/>
          <w:bCs/>
          <w:sz w:val="96"/>
          <w:szCs w:val="96"/>
        </w:rPr>
      </w:pPr>
      <w:r>
        <w:rPr>
          <w:b/>
          <w:bCs/>
          <w:sz w:val="96"/>
          <w:szCs w:val="96"/>
        </w:rPr>
        <w:t>NOTICE</w:t>
      </w:r>
      <w:r>
        <w:rPr>
          <w:b/>
          <w:bCs/>
          <w:sz w:val="96"/>
          <w:szCs w:val="96"/>
        </w:rPr>
        <w:tab/>
      </w:r>
    </w:p>
    <w:p w14:paraId="796921BB" w14:textId="033EFCB5" w:rsidR="00495B91" w:rsidRDefault="00495B91" w:rsidP="00495B91">
      <w:pPr>
        <w:jc w:val="center"/>
        <w:rPr>
          <w:b/>
          <w:bCs/>
          <w:sz w:val="28"/>
          <w:szCs w:val="28"/>
        </w:rPr>
      </w:pPr>
      <w:r>
        <w:rPr>
          <w:b/>
          <w:bCs/>
          <w:sz w:val="28"/>
          <w:szCs w:val="28"/>
        </w:rPr>
        <w:t>The Mason County Board of Local Appeals will meet in open session on the 1</w:t>
      </w:r>
      <w:r w:rsidR="00801ECC">
        <w:rPr>
          <w:b/>
          <w:bCs/>
          <w:sz w:val="28"/>
          <w:szCs w:val="28"/>
        </w:rPr>
        <w:t>3</w:t>
      </w:r>
      <w:r w:rsidRPr="00495B91">
        <w:rPr>
          <w:b/>
          <w:bCs/>
          <w:sz w:val="28"/>
          <w:szCs w:val="28"/>
          <w:vertAlign w:val="superscript"/>
        </w:rPr>
        <w:t>th</w:t>
      </w:r>
      <w:r>
        <w:rPr>
          <w:b/>
          <w:bCs/>
          <w:sz w:val="28"/>
          <w:szCs w:val="28"/>
        </w:rPr>
        <w:t xml:space="preserve"> day of </w:t>
      </w:r>
      <w:r w:rsidR="007423BF">
        <w:rPr>
          <w:b/>
          <w:bCs/>
          <w:sz w:val="28"/>
          <w:szCs w:val="28"/>
        </w:rPr>
        <w:t>JUNE</w:t>
      </w:r>
      <w:r>
        <w:rPr>
          <w:b/>
          <w:bCs/>
          <w:sz w:val="28"/>
          <w:szCs w:val="28"/>
        </w:rPr>
        <w:t>, 20</w:t>
      </w:r>
      <w:r w:rsidR="00BE323B">
        <w:rPr>
          <w:b/>
          <w:bCs/>
          <w:sz w:val="28"/>
          <w:szCs w:val="28"/>
        </w:rPr>
        <w:t>2</w:t>
      </w:r>
      <w:r w:rsidR="00801ECC">
        <w:rPr>
          <w:b/>
          <w:bCs/>
          <w:sz w:val="28"/>
          <w:szCs w:val="28"/>
        </w:rPr>
        <w:t>2</w:t>
      </w:r>
      <w:r>
        <w:rPr>
          <w:b/>
          <w:bCs/>
          <w:sz w:val="28"/>
          <w:szCs w:val="28"/>
        </w:rPr>
        <w:t>, beginning at 9:30 AM.</w:t>
      </w:r>
    </w:p>
    <w:p w14:paraId="4EAEB364" w14:textId="5518C803" w:rsidR="00495B91" w:rsidRDefault="00495B91" w:rsidP="00495B91">
      <w:pPr>
        <w:jc w:val="center"/>
        <w:rPr>
          <w:b/>
          <w:bCs/>
          <w:sz w:val="28"/>
          <w:szCs w:val="28"/>
        </w:rPr>
      </w:pPr>
      <w:r>
        <w:rPr>
          <w:b/>
          <w:bCs/>
          <w:sz w:val="28"/>
          <w:szCs w:val="28"/>
        </w:rPr>
        <w:t>The location of the meeting will be the Mason County Fiscal Courtroom.</w:t>
      </w:r>
    </w:p>
    <w:p w14:paraId="32BDEDA9" w14:textId="3B534CAE" w:rsidR="00495B91" w:rsidRDefault="00495B91" w:rsidP="00495B91">
      <w:pPr>
        <w:jc w:val="center"/>
        <w:rPr>
          <w:b/>
          <w:bCs/>
          <w:sz w:val="28"/>
          <w:szCs w:val="28"/>
        </w:rPr>
      </w:pPr>
    </w:p>
    <w:p w14:paraId="05B1725A" w14:textId="6989F0A6" w:rsidR="00495B91" w:rsidRDefault="00495B91" w:rsidP="00495B91">
      <w:pPr>
        <w:jc w:val="center"/>
        <w:rPr>
          <w:sz w:val="24"/>
          <w:szCs w:val="24"/>
        </w:rPr>
      </w:pPr>
      <w:r>
        <w:rPr>
          <w:sz w:val="24"/>
          <w:szCs w:val="24"/>
        </w:rPr>
        <w:t>The board shall meet pursuant to KRS 133.030, as shown below, and shall meet only so long as is necessary to hear appeals and render decisions upon those appeals.</w:t>
      </w:r>
    </w:p>
    <w:p w14:paraId="6BE1F96D" w14:textId="572AC4BB" w:rsidR="00495B91" w:rsidRDefault="00495B91" w:rsidP="00495B91">
      <w:pPr>
        <w:rPr>
          <w:sz w:val="24"/>
          <w:szCs w:val="24"/>
        </w:rPr>
      </w:pPr>
    </w:p>
    <w:p w14:paraId="1ECA16C6" w14:textId="0608F047" w:rsidR="00495B91" w:rsidRDefault="00495B91" w:rsidP="00495B91">
      <w:pPr>
        <w:rPr>
          <w:sz w:val="24"/>
          <w:szCs w:val="24"/>
        </w:rPr>
      </w:pPr>
      <w:r>
        <w:rPr>
          <w:sz w:val="24"/>
          <w:szCs w:val="24"/>
        </w:rPr>
        <w:t>KRS 133.030(2) and (3)</w:t>
      </w:r>
    </w:p>
    <w:p w14:paraId="1FF688FF" w14:textId="459AA6E5" w:rsidR="00495B91" w:rsidRDefault="00495B91" w:rsidP="00495B91">
      <w:pPr>
        <w:rPr>
          <w:sz w:val="24"/>
          <w:szCs w:val="24"/>
        </w:rPr>
      </w:pPr>
      <w:r>
        <w:rPr>
          <w:sz w:val="24"/>
          <w:szCs w:val="24"/>
        </w:rPr>
        <w:t>(2) The first regular meeting day of the board shall be devoted to the orientation and training program provided for in KRS 133.020(5), to a review of the assessment of the property valuation administrator and his deputies, and to a review of the appeals filed with the county clerk as clerk of the board, including</w:t>
      </w:r>
      <w:r w:rsidR="00866F03">
        <w:rPr>
          <w:sz w:val="24"/>
          <w:szCs w:val="24"/>
        </w:rPr>
        <w:t xml:space="preserve"> a review of recent sales of comparable properties provided in accordance with the provisions of subsection (1) of this section, and an inspection of the properties involved in the appeals when in the opinion of the board such inspection will assist in the proper determination of the fair cash value.</w:t>
      </w:r>
    </w:p>
    <w:p w14:paraId="59016AF1" w14:textId="115B739F" w:rsidR="00866F03" w:rsidRDefault="00866F03" w:rsidP="00495B91">
      <w:pPr>
        <w:rPr>
          <w:sz w:val="24"/>
          <w:szCs w:val="24"/>
        </w:rPr>
      </w:pPr>
      <w:r>
        <w:rPr>
          <w:sz w:val="24"/>
          <w:szCs w:val="24"/>
        </w:rPr>
        <w:t>(3) The board of assessment appeals shall continue in session only such time as is necessary to hear appeals. The board shall not continue in session more than one (1) day, if there are no appeals to be heard, nor more than five (5) days after it convenes in each year, unless an extension of time is authorized by the Department of Revenue upon request of the county Judge/Executive. Each board member shall be paid one hundred dollars ($100) for each day he serves. This compensation shall be paid one-half (1/2) out of the county levy and the other half out of the State Treasury.</w:t>
      </w:r>
    </w:p>
    <w:p w14:paraId="6DA2DE7E" w14:textId="6459A0AD" w:rsidR="00474004" w:rsidRDefault="00866F03" w:rsidP="00474004">
      <w:pPr>
        <w:rPr>
          <w:sz w:val="24"/>
          <w:szCs w:val="24"/>
        </w:rPr>
      </w:pPr>
      <w:r>
        <w:rPr>
          <w:sz w:val="24"/>
          <w:szCs w:val="24"/>
        </w:rPr>
        <w:t xml:space="preserve">Link: </w:t>
      </w:r>
      <w:hyperlink r:id="rId4" w:history="1">
        <w:r w:rsidR="00474004" w:rsidRPr="00C712C1">
          <w:rPr>
            <w:rStyle w:val="Hyperlink"/>
            <w:sz w:val="24"/>
            <w:szCs w:val="24"/>
          </w:rPr>
          <w:t>http://www.lrc.ky.gov/statutes.aspx?id=28331</w:t>
        </w:r>
      </w:hyperlink>
      <w:r w:rsidR="00474004">
        <w:rPr>
          <w:sz w:val="24"/>
          <w:szCs w:val="24"/>
        </w:rPr>
        <w:tab/>
      </w:r>
      <w:r w:rsidR="00474004">
        <w:rPr>
          <w:sz w:val="24"/>
          <w:szCs w:val="24"/>
        </w:rPr>
        <w:tab/>
      </w:r>
      <w:r w:rsidR="00474004">
        <w:rPr>
          <w:sz w:val="24"/>
          <w:szCs w:val="24"/>
        </w:rPr>
        <w:tab/>
      </w:r>
    </w:p>
    <w:p w14:paraId="1033B333" w14:textId="77777777" w:rsidR="00474004" w:rsidRDefault="00474004" w:rsidP="00474004">
      <w:pPr>
        <w:jc w:val="right"/>
        <w:rPr>
          <w:sz w:val="24"/>
          <w:szCs w:val="24"/>
        </w:rPr>
      </w:pPr>
      <w:r>
        <w:rPr>
          <w:sz w:val="24"/>
          <w:szCs w:val="24"/>
        </w:rPr>
        <w:t>Mason County Clerk</w:t>
      </w:r>
    </w:p>
    <w:p w14:paraId="393FDD55" w14:textId="22DAA026" w:rsidR="00474004" w:rsidRDefault="00474004" w:rsidP="00474004">
      <w:pPr>
        <w:jc w:val="right"/>
        <w:rPr>
          <w:sz w:val="24"/>
          <w:szCs w:val="24"/>
        </w:rPr>
      </w:pPr>
      <w:r>
        <w:rPr>
          <w:sz w:val="24"/>
          <w:szCs w:val="24"/>
        </w:rPr>
        <w:t xml:space="preserve">Stephanie G. Schumacher </w:t>
      </w:r>
    </w:p>
    <w:p w14:paraId="383EA354" w14:textId="7B366AC2" w:rsidR="00474004" w:rsidRDefault="00474004" w:rsidP="00474004">
      <w:pPr>
        <w:jc w:val="right"/>
        <w:rPr>
          <w:sz w:val="24"/>
          <w:szCs w:val="24"/>
        </w:rPr>
      </w:pPr>
      <w:r>
        <w:rPr>
          <w:sz w:val="24"/>
          <w:szCs w:val="24"/>
        </w:rPr>
        <w:t>Clerk of the Mason County Board of Assessment Appeals</w:t>
      </w:r>
    </w:p>
    <w:p w14:paraId="71AA9C3E" w14:textId="77777777" w:rsidR="00474004" w:rsidRDefault="00474004" w:rsidP="00474004">
      <w:pPr>
        <w:jc w:val="right"/>
        <w:rPr>
          <w:sz w:val="24"/>
          <w:szCs w:val="24"/>
        </w:rPr>
      </w:pPr>
    </w:p>
    <w:p w14:paraId="6670DD89" w14:textId="75B4EEF3" w:rsidR="00474004" w:rsidRPr="00495B91" w:rsidRDefault="00474004" w:rsidP="00474004">
      <w:pPr>
        <w:jc w:val="right"/>
        <w:rPr>
          <w:sz w:val="24"/>
          <w:szCs w:val="24"/>
        </w:rPr>
      </w:pPr>
      <w:r>
        <w:rPr>
          <w:sz w:val="24"/>
          <w:szCs w:val="24"/>
        </w:rPr>
        <w:t xml:space="preserve"> </w:t>
      </w:r>
    </w:p>
    <w:sectPr w:rsidR="00474004" w:rsidRPr="00495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91"/>
    <w:rsid w:val="003C6EDA"/>
    <w:rsid w:val="00474004"/>
    <w:rsid w:val="00495B91"/>
    <w:rsid w:val="004C56BE"/>
    <w:rsid w:val="007423BF"/>
    <w:rsid w:val="00801ECC"/>
    <w:rsid w:val="00866F03"/>
    <w:rsid w:val="00BE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D3C7"/>
  <w15:chartTrackingRefBased/>
  <w15:docId w15:val="{D1B9591A-B179-4F54-A70F-28B1CB25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004"/>
    <w:rPr>
      <w:color w:val="0000FF" w:themeColor="hyperlink"/>
      <w:u w:val="single"/>
    </w:rPr>
  </w:style>
  <w:style w:type="character" w:styleId="UnresolvedMention">
    <w:name w:val="Unresolved Mention"/>
    <w:basedOn w:val="DefaultParagraphFont"/>
    <w:uiPriority w:val="99"/>
    <w:semiHidden/>
    <w:unhideWhenUsed/>
    <w:rsid w:val="00474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rc.ky.gov/statutes.aspx?id=28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Cracraft, Troy W   (Mason Co PVA)</dc:creator>
  <cp:keywords/>
  <dc:description/>
  <cp:lastModifiedBy>Cracraft, Troy W   (Mason Co PVA)</cp:lastModifiedBy>
  <cp:revision>2</cp:revision>
  <cp:lastPrinted>2019-06-04T13:58:00Z</cp:lastPrinted>
  <dcterms:created xsi:type="dcterms:W3CDTF">2022-05-04T14:09:00Z</dcterms:created>
  <dcterms:modified xsi:type="dcterms:W3CDTF">2022-05-04T14:09:00Z</dcterms:modified>
</cp:coreProperties>
</file>